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1F420EBC"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w:t>
      </w:r>
      <w:r w:rsidR="00DE2C3B">
        <w:rPr>
          <w:rFonts w:asciiTheme="minorHAnsi" w:hAnsiTheme="minorHAnsi" w:cs="Arial"/>
          <w:b/>
          <w:bCs/>
          <w:sz w:val="24"/>
          <w:szCs w:val="28"/>
          <w:lang w:val="en-CA"/>
        </w:rPr>
        <w:t>1</w:t>
      </w:r>
      <w:r w:rsidR="009A562E">
        <w:rPr>
          <w:rFonts w:asciiTheme="minorHAnsi" w:hAnsiTheme="minorHAnsi" w:cs="Arial"/>
          <w:b/>
          <w:bCs/>
          <w:sz w:val="24"/>
          <w:szCs w:val="28"/>
          <w:lang w:val="en-CA"/>
        </w:rPr>
        <w:t>1</w:t>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DE2C3B" w:rsidRPr="00DE2C3B">
        <w:rPr>
          <w:rFonts w:asciiTheme="minorHAnsi" w:hAnsiTheme="minorHAnsi" w:cs="Arial"/>
          <w:b/>
          <w:bCs/>
          <w:sz w:val="24"/>
          <w:szCs w:val="28"/>
          <w:lang w:val="en-CA"/>
        </w:rPr>
        <w:t>R4-240</w:t>
      </w:r>
      <w:r w:rsidR="00FD1521">
        <w:rPr>
          <w:rFonts w:asciiTheme="minorHAnsi" w:hAnsiTheme="minorHAnsi" w:cs="Arial"/>
          <w:b/>
          <w:bCs/>
          <w:sz w:val="24"/>
          <w:szCs w:val="28"/>
          <w:lang w:val="en-CA"/>
        </w:rPr>
        <w:t>9708</w:t>
      </w:r>
    </w:p>
    <w:p w14:paraId="11677D60" w14:textId="36C5EF8C" w:rsidR="003D09D6" w:rsidRPr="003D09D6" w:rsidRDefault="009A562E"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Fukuoka</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Japan</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20 May </w:t>
      </w:r>
      <w:r w:rsidR="00DE2C3B">
        <w:rPr>
          <w:rFonts w:asciiTheme="minorHAnsi" w:hAnsiTheme="minorHAnsi" w:cs="Arial"/>
          <w:b/>
          <w:bCs/>
          <w:sz w:val="24"/>
          <w:szCs w:val="28"/>
          <w:lang w:val="en-CA"/>
        </w:rPr>
        <w:t xml:space="preserve">2024 </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24 May </w:t>
      </w:r>
      <w:r w:rsidR="00DE2C3B">
        <w:rPr>
          <w:rFonts w:asciiTheme="minorHAnsi" w:hAnsiTheme="minorHAnsi" w:cs="Arial"/>
          <w:b/>
          <w:bCs/>
          <w:sz w:val="24"/>
          <w:szCs w:val="28"/>
          <w:lang w:val="en-CA"/>
        </w:rPr>
        <w:t>2024</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0094BEB2"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9A562E">
        <w:rPr>
          <w:rFonts w:asciiTheme="minorHAnsi" w:hAnsiTheme="minorHAnsi" w:cs="Arial"/>
          <w:b/>
          <w:bCs/>
          <w:sz w:val="24"/>
          <w:szCs w:val="28"/>
          <w:lang w:val="en-CA"/>
        </w:rPr>
        <w:t>7</w:t>
      </w:r>
      <w:r w:rsidR="0060797E">
        <w:rPr>
          <w:rFonts w:asciiTheme="minorHAnsi" w:hAnsiTheme="minorHAnsi" w:cs="Arial"/>
          <w:b/>
          <w:bCs/>
          <w:sz w:val="24"/>
          <w:szCs w:val="28"/>
          <w:lang w:val="en-CA"/>
        </w:rPr>
        <w:t>.</w:t>
      </w:r>
      <w:r w:rsidR="00670C25">
        <w:rPr>
          <w:rFonts w:asciiTheme="minorHAnsi" w:hAnsiTheme="minorHAnsi" w:cs="Arial"/>
          <w:b/>
          <w:bCs/>
          <w:sz w:val="24"/>
          <w:szCs w:val="28"/>
          <w:lang w:val="en-CA"/>
        </w:rPr>
        <w:t>4</w:t>
      </w:r>
      <w:r w:rsidR="0060797E">
        <w:rPr>
          <w:rFonts w:asciiTheme="minorHAnsi" w:hAnsiTheme="minorHAnsi" w:cs="Arial"/>
          <w:b/>
          <w:bCs/>
          <w:sz w:val="24"/>
          <w:szCs w:val="28"/>
          <w:lang w:val="en-CA"/>
        </w:rPr>
        <w:t>.</w:t>
      </w:r>
      <w:r w:rsidR="00670C25">
        <w:rPr>
          <w:rFonts w:asciiTheme="minorHAnsi" w:hAnsiTheme="minorHAnsi" w:cs="Arial"/>
          <w:b/>
          <w:bCs/>
          <w:sz w:val="24"/>
          <w:szCs w:val="28"/>
          <w:lang w:val="en-CA"/>
        </w:rPr>
        <w:t>3</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1C107410"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7B26A5">
        <w:rPr>
          <w:rFonts w:asciiTheme="minorHAnsi" w:hAnsiTheme="minorHAnsi" w:cs="Arial"/>
          <w:sz w:val="24"/>
          <w:szCs w:val="24"/>
          <w:lang w:val="en-CA"/>
        </w:rPr>
        <w:t xml:space="preserve">performance part of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7608576D" w14:textId="6970CA3B" w:rsidR="00E54267" w:rsidRPr="00B47437" w:rsidRDefault="008C254C" w:rsidP="00E54267">
      <w:pPr>
        <w:rPr>
          <w:iCs/>
        </w:rPr>
      </w:pPr>
      <w:r w:rsidRPr="00B47437">
        <w:rPr>
          <w:iCs/>
        </w:rPr>
        <w:t>When the L3 results are available, in the test c</w:t>
      </w:r>
      <w:r w:rsidR="00663718" w:rsidRPr="00B47437">
        <w:rPr>
          <w:iCs/>
        </w:rPr>
        <w:t xml:space="preserve">ases, we considered option of </w:t>
      </w:r>
      <w:r w:rsidR="00532586" w:rsidRPr="00B47437">
        <w:rPr>
          <w:iCs/>
        </w:rPr>
        <w:t xml:space="preserve">NW scheduling UL grant at a fixed time. </w:t>
      </w:r>
      <w:r w:rsidR="00F1752F">
        <w:rPr>
          <w:iCs/>
        </w:rPr>
        <w:t xml:space="preserve">RAN4 agreed to </w:t>
      </w:r>
      <w:r w:rsidR="006661BB" w:rsidRPr="00B47437">
        <w:rPr>
          <w:iCs/>
        </w:rPr>
        <w:t xml:space="preserve">consider </w:t>
      </w:r>
      <w:r w:rsidR="00A44F7F" w:rsidRPr="00B47437">
        <w:rPr>
          <w:iCs/>
        </w:rPr>
        <w:t>two cases of NW scheduling</w:t>
      </w:r>
      <w:r w:rsidR="00F1752F">
        <w:rPr>
          <w:iCs/>
        </w:rPr>
        <w:t xml:space="preserve"> in the test case</w:t>
      </w:r>
      <w:r w:rsidR="00A44F7F" w:rsidRPr="00B47437">
        <w:rPr>
          <w:iCs/>
        </w:rPr>
        <w:t xml:space="preserve">. </w:t>
      </w:r>
      <w:r w:rsidR="00B43E4F" w:rsidRPr="00B47437">
        <w:rPr>
          <w:iCs/>
        </w:rPr>
        <w:t>In one case</w:t>
      </w:r>
      <w:r w:rsidR="00A50AC3" w:rsidRPr="00B47437">
        <w:rPr>
          <w:iCs/>
        </w:rPr>
        <w:t>,</w:t>
      </w:r>
      <w:r w:rsidR="00E54267" w:rsidRPr="00B47437">
        <w:rPr>
          <w:iCs/>
        </w:rPr>
        <w:t xml:space="preserve"> UL grant is received at 3ms+T</w:t>
      </w:r>
      <w:r w:rsidR="00E54267" w:rsidRPr="00B47437">
        <w:rPr>
          <w:iCs/>
          <w:vertAlign w:val="subscript"/>
        </w:rPr>
        <w:t>HARQ</w:t>
      </w:r>
      <w:r w:rsidR="00E54267" w:rsidRPr="00B47437">
        <w:rPr>
          <w:iCs/>
        </w:rPr>
        <w:t>+M-k2</w:t>
      </w:r>
      <w:r w:rsidR="00B43E4F" w:rsidRPr="00B47437">
        <w:rPr>
          <w:iCs/>
        </w:rPr>
        <w:t xml:space="preserve"> </w:t>
      </w:r>
      <w:r w:rsidR="00427101" w:rsidRPr="00B47437">
        <w:rPr>
          <w:iCs/>
        </w:rPr>
        <w:t xml:space="preserve">after SCell activation command </w:t>
      </w:r>
      <w:r w:rsidR="00111C59">
        <w:rPr>
          <w:iCs/>
        </w:rPr>
        <w:t xml:space="preserve">reception </w:t>
      </w:r>
      <w:r w:rsidR="00E54267" w:rsidRPr="00B47437">
        <w:rPr>
          <w:iCs/>
        </w:rPr>
        <w:t xml:space="preserve">and </w:t>
      </w:r>
      <w:r w:rsidR="00AC398F" w:rsidRPr="00B47437">
        <w:rPr>
          <w:iCs/>
        </w:rPr>
        <w:t xml:space="preserve">in </w:t>
      </w:r>
      <w:r w:rsidR="00E54267" w:rsidRPr="00B47437">
        <w:rPr>
          <w:iCs/>
        </w:rPr>
        <w:t xml:space="preserve">other case </w:t>
      </w:r>
      <w:r w:rsidR="00427101" w:rsidRPr="00B47437">
        <w:rPr>
          <w:iCs/>
        </w:rPr>
        <w:t xml:space="preserve">UL grant is received at </w:t>
      </w:r>
      <w:r w:rsidR="00E54267" w:rsidRPr="00B47437">
        <w:rPr>
          <w:iCs/>
        </w:rPr>
        <w:t>[7]ms+ T</w:t>
      </w:r>
      <w:r w:rsidR="00E54267" w:rsidRPr="00B47437">
        <w:rPr>
          <w:iCs/>
          <w:vertAlign w:val="subscript"/>
        </w:rPr>
        <w:t>HARQ</w:t>
      </w:r>
      <w:r w:rsidR="00427101" w:rsidRPr="00B47437">
        <w:rPr>
          <w:iCs/>
          <w:vertAlign w:val="subscript"/>
        </w:rPr>
        <w:t xml:space="preserve"> </w:t>
      </w:r>
      <w:r w:rsidR="00427101" w:rsidRPr="00B47437">
        <w:rPr>
          <w:iCs/>
        </w:rPr>
        <w:t>after SCell activation command is received</w:t>
      </w:r>
      <w:r w:rsidR="0040495A" w:rsidRPr="00B47437">
        <w:rPr>
          <w:iCs/>
        </w:rPr>
        <w:t xml:space="preserve">. </w:t>
      </w:r>
    </w:p>
    <w:p w14:paraId="0223D6CB" w14:textId="4C5E4DF2" w:rsidR="00F22A66" w:rsidRDefault="0023244E" w:rsidP="00100606">
      <w:r w:rsidRPr="00B47437">
        <w:rPr>
          <w:iCs/>
        </w:rPr>
        <w:t xml:space="preserve">In the core requirements, </w:t>
      </w:r>
      <w:r w:rsidR="00111C59">
        <w:rPr>
          <w:iCs/>
        </w:rPr>
        <w:t>RAN4</w:t>
      </w:r>
      <w:r w:rsidRPr="00B47437">
        <w:rPr>
          <w:iCs/>
        </w:rPr>
        <w:t xml:space="preserve"> agreed that UE </w:t>
      </w:r>
      <w:r w:rsidR="008D410E">
        <w:rPr>
          <w:iCs/>
        </w:rPr>
        <w:t>needs to</w:t>
      </w:r>
      <w:r w:rsidRPr="00B47437">
        <w:rPr>
          <w:iCs/>
        </w:rPr>
        <w:t xml:space="preserve"> store the </w:t>
      </w:r>
      <w:r w:rsidR="0040495A" w:rsidRPr="00B47437">
        <w:rPr>
          <w:iCs/>
        </w:rPr>
        <w:t xml:space="preserve">measurement </w:t>
      </w:r>
      <w:r w:rsidRPr="00B47437">
        <w:rPr>
          <w:iCs/>
        </w:rPr>
        <w:t xml:space="preserve">results till </w:t>
      </w:r>
      <w:r w:rsidR="00353682" w:rsidRPr="003A2F3B">
        <w:t>n+3ms+T</w:t>
      </w:r>
      <w:r w:rsidR="00353682" w:rsidRPr="003A2F3B">
        <w:rPr>
          <w:vertAlign w:val="subscript"/>
        </w:rPr>
        <w:t>HARQ</w:t>
      </w:r>
      <w:r w:rsidR="00353682" w:rsidRPr="003A2F3B">
        <w:t>+M</w:t>
      </w:r>
      <w:r w:rsidR="00353682">
        <w:t xml:space="preserve"> and if UE does not receive UL grant before that, UE flushes the report. However, one aspect we did not consider </w:t>
      </w:r>
      <w:r w:rsidR="008D410E">
        <w:t xml:space="preserve">in test cases </w:t>
      </w:r>
      <w:r w:rsidR="00353682">
        <w:t>was how does NW know UE has measurement results available</w:t>
      </w:r>
      <w:r w:rsidR="003F5F89">
        <w:t xml:space="preserve"> or not</w:t>
      </w:r>
      <w:r w:rsidR="00353682">
        <w:t xml:space="preserve">. </w:t>
      </w:r>
      <w:r w:rsidR="001F1F30">
        <w:t>In practice, m</w:t>
      </w:r>
      <w:r w:rsidR="00D875F9">
        <w:t>ost reasonable UE behaviour is sending a SR when the measurement results are available</w:t>
      </w:r>
      <w:r w:rsidR="002337CF">
        <w:t>,</w:t>
      </w:r>
      <w:r w:rsidR="00D875F9">
        <w:t xml:space="preserve"> so that NW </w:t>
      </w:r>
      <w:r w:rsidR="0077692C">
        <w:t xml:space="preserve">can </w:t>
      </w:r>
      <w:r w:rsidR="00D875F9">
        <w:t xml:space="preserve">know </w:t>
      </w:r>
      <w:r w:rsidR="00082AFA">
        <w:t xml:space="preserve">when the measurement results are </w:t>
      </w:r>
      <w:r w:rsidR="004327F4">
        <w:t>available</w:t>
      </w:r>
      <w:r w:rsidR="00082AFA">
        <w:t xml:space="preserve">. </w:t>
      </w:r>
      <w:r w:rsidR="00D875F9">
        <w:t xml:space="preserve"> </w:t>
      </w:r>
      <w:r w:rsidR="00925F6E">
        <w:t xml:space="preserve"> </w:t>
      </w:r>
    </w:p>
    <w:p w14:paraId="07CCA883" w14:textId="10212B80" w:rsidR="00C5745B" w:rsidRDefault="00C5745B" w:rsidP="00100606">
      <w:r>
        <w:t xml:space="preserve">In </w:t>
      </w:r>
      <w:r w:rsidR="00666ECA">
        <w:t xml:space="preserve">the </w:t>
      </w:r>
      <w:r>
        <w:t xml:space="preserve">real </w:t>
      </w:r>
      <w:r w:rsidR="007B55A8">
        <w:t>deployment</w:t>
      </w:r>
      <w:r>
        <w:t>, UE send</w:t>
      </w:r>
      <w:r w:rsidR="00AC0AD2">
        <w:t>s</w:t>
      </w:r>
      <w:r>
        <w:t xml:space="preserve"> the SR</w:t>
      </w:r>
      <w:r w:rsidR="00666ECA">
        <w:t xml:space="preserve"> when the measurement results are </w:t>
      </w:r>
      <w:r w:rsidR="00E0630F">
        <w:t>available,</w:t>
      </w:r>
      <w:r w:rsidR="00B47437">
        <w:t xml:space="preserve"> and the NW </w:t>
      </w:r>
      <w:r w:rsidR="004F5C78">
        <w:t xml:space="preserve">may not send the UL grant immediately. </w:t>
      </w:r>
      <w:r w:rsidR="00E0630F">
        <w:t xml:space="preserve">Since the SR do not have ACK/NACK, UE waits for the </w:t>
      </w:r>
      <w:r w:rsidR="00692947">
        <w:t>SR prohibit timer expiry and sends the SR again</w:t>
      </w:r>
      <w:r w:rsidR="00AC0AD2">
        <w:t xml:space="preserve"> if UE do not receive the </w:t>
      </w:r>
      <w:r w:rsidR="0020273F">
        <w:t>UL grant before SR prohibit timer expiry</w:t>
      </w:r>
      <w:r w:rsidR="00692947">
        <w:t xml:space="preserve">. </w:t>
      </w:r>
      <w:r w:rsidR="003348B9">
        <w:t xml:space="preserve">In the test case, it may not be a </w:t>
      </w:r>
      <w:r w:rsidR="001D3135">
        <w:t xml:space="preserve">realistic to </w:t>
      </w:r>
      <w:r w:rsidR="003348B9">
        <w:t>wait for UL grant without sending a UL grant</w:t>
      </w:r>
      <w:r w:rsidR="00A72562">
        <w:t xml:space="preserve"> for so long</w:t>
      </w:r>
      <w:r w:rsidR="00B47437">
        <w:t>.</w:t>
      </w:r>
      <w:r w:rsidR="00A72562">
        <w:t xml:space="preserve"> We </w:t>
      </w:r>
      <w:r w:rsidR="00B25600">
        <w:t xml:space="preserve">also </w:t>
      </w:r>
      <w:r w:rsidR="00A72562">
        <w:t>would like to highlight that UE may not wait that long without sending SR in the test</w:t>
      </w:r>
      <w:r w:rsidR="008931A2">
        <w:t xml:space="preserve">. Since UE do not behave differently in the test case, we think it is more reasonable to test the real time UE behaviour than using the method of TE scheduling the UL grant at a fixed time. </w:t>
      </w:r>
    </w:p>
    <w:p w14:paraId="510FBACE" w14:textId="6434F11F" w:rsidR="00C12E5D" w:rsidRDefault="00A70435" w:rsidP="00100606">
      <w:r>
        <w:t xml:space="preserve">One can compare this test case with L3 event triggered reporting. </w:t>
      </w:r>
      <w:r w:rsidR="00C12E5D">
        <w:t xml:space="preserve">In the legacy L3 event triggered report testing </w:t>
      </w:r>
      <w:r>
        <w:t>RAN4</w:t>
      </w:r>
      <w:r w:rsidR="00C12E5D">
        <w:t xml:space="preserve"> di</w:t>
      </w:r>
      <w:r w:rsidR="005B0D66">
        <w:t>d</w:t>
      </w:r>
      <w:r w:rsidR="00C12E5D">
        <w:t xml:space="preserve"> not use SR in the test because, </w:t>
      </w:r>
      <w:r w:rsidR="005B0D66">
        <w:t xml:space="preserve">TE </w:t>
      </w:r>
      <w:r w:rsidR="00C12E5D">
        <w:t>schedule</w:t>
      </w:r>
      <w:r w:rsidR="005B0D66">
        <w:t xml:space="preserve">s the UL grant </w:t>
      </w:r>
      <w:r w:rsidR="00EE0C93">
        <w:t xml:space="preserve">after the event is met. In this scenario, TE do not wait longer time to send the UL grant to test whether UE can store the report or not. </w:t>
      </w:r>
    </w:p>
    <w:p w14:paraId="768AA0EA" w14:textId="7442EF1F" w:rsidR="00282899" w:rsidRPr="00F752E0" w:rsidRDefault="00282899" w:rsidP="00100606">
      <w:r>
        <w:t xml:space="preserve">Even for L3 report based </w:t>
      </w:r>
      <w:r w:rsidR="00607690">
        <w:t>fast</w:t>
      </w:r>
      <w:r>
        <w:t xml:space="preserve"> SCell activation test, if we only consider </w:t>
      </w:r>
      <w:r w:rsidR="00F752E0">
        <w:t xml:space="preserve">UL grant </w:t>
      </w:r>
      <w:r w:rsidR="00607690">
        <w:t>transmission</w:t>
      </w:r>
      <w:r w:rsidR="00F752E0">
        <w:t xml:space="preserve"> at </w:t>
      </w:r>
      <w:r w:rsidR="00F752E0" w:rsidRPr="003A2F3B">
        <w:t>[7]ms+ T</w:t>
      </w:r>
      <w:r w:rsidR="00F752E0" w:rsidRPr="003A2F3B">
        <w:rPr>
          <w:vertAlign w:val="subscript"/>
        </w:rPr>
        <w:t>HARQ</w:t>
      </w:r>
      <w:r w:rsidR="00607690">
        <w:rPr>
          <w:vertAlign w:val="subscript"/>
        </w:rPr>
        <w:t xml:space="preserve"> </w:t>
      </w:r>
      <w:r w:rsidR="00607690">
        <w:t xml:space="preserve">after SCell activation command reception, </w:t>
      </w:r>
      <w:r w:rsidR="00F752E0">
        <w:t xml:space="preserve">we think SR may not be needed as </w:t>
      </w:r>
      <w:r w:rsidR="00C01614">
        <w:t>co</w:t>
      </w:r>
      <w:r w:rsidR="00F752E0">
        <w:t xml:space="preserve">incidentally UL grant was available </w:t>
      </w:r>
      <w:r w:rsidR="00607690">
        <w:t>at the UE.</w:t>
      </w:r>
      <w:r w:rsidR="00F752E0">
        <w:t xml:space="preserve"> </w:t>
      </w:r>
    </w:p>
    <w:p w14:paraId="2699CBA7" w14:textId="0A6972E6" w:rsidR="007F4B7A" w:rsidRDefault="00C01614" w:rsidP="00C01614">
      <w:pPr>
        <w:pStyle w:val="ListParagraph"/>
        <w:numPr>
          <w:ilvl w:val="0"/>
          <w:numId w:val="23"/>
        </w:numPr>
        <w:rPr>
          <w:iCs/>
        </w:rPr>
      </w:pPr>
      <w:r w:rsidRPr="00C01614">
        <w:rPr>
          <w:iCs/>
        </w:rPr>
        <w:t>RAN4 to include SR transmission in the test case for L3 report based fast SCell activation test case.</w:t>
      </w:r>
    </w:p>
    <w:p w14:paraId="5183DAA8" w14:textId="60B17023" w:rsidR="00C01614" w:rsidRDefault="00856A89" w:rsidP="00C01614">
      <w:pPr>
        <w:rPr>
          <w:iCs/>
        </w:rPr>
      </w:pPr>
      <w:r>
        <w:rPr>
          <w:iCs/>
        </w:rPr>
        <w:t xml:space="preserve">Other open issue discussed last meeting was the test pass condition. </w:t>
      </w:r>
    </w:p>
    <w:p w14:paraId="63BA8C03" w14:textId="77777777" w:rsidR="00856A89" w:rsidRPr="003A2F3B" w:rsidRDefault="00856A89" w:rsidP="00856A89">
      <w:pPr>
        <w:snapToGrid w:val="0"/>
        <w:spacing w:after="120"/>
      </w:pPr>
    </w:p>
    <w:p w14:paraId="069A3E23" w14:textId="77777777" w:rsidR="00856A89" w:rsidRPr="00856A89" w:rsidRDefault="00856A89" w:rsidP="00856A89">
      <w:pPr>
        <w:snapToGrid w:val="0"/>
        <w:spacing w:after="120"/>
        <w:rPr>
          <w:i/>
          <w:iCs/>
        </w:rPr>
      </w:pPr>
      <w:r w:rsidRPr="00856A89">
        <w:rPr>
          <w:i/>
          <w:iCs/>
          <w:highlight w:val="green"/>
        </w:rPr>
        <w:t>Agreement:</w:t>
      </w:r>
    </w:p>
    <w:p w14:paraId="664E7F88" w14:textId="77777777" w:rsidR="00856A89" w:rsidRPr="00856A89" w:rsidRDefault="00856A89" w:rsidP="00856A89">
      <w:pPr>
        <w:snapToGrid w:val="0"/>
        <w:spacing w:after="120"/>
        <w:rPr>
          <w:i/>
          <w:iCs/>
        </w:rPr>
      </w:pPr>
      <w:r w:rsidRPr="00856A89">
        <w:rPr>
          <w:i/>
          <w:iCs/>
        </w:rPr>
        <w:t xml:space="preserve">DCI transmission timing: </w:t>
      </w:r>
      <w:r w:rsidRPr="00856A89">
        <w:rPr>
          <w:rFonts w:hint="eastAsia"/>
          <w:i/>
          <w:iCs/>
        </w:rPr>
        <w:t>c</w:t>
      </w:r>
      <w:r w:rsidRPr="00856A89">
        <w:rPr>
          <w:i/>
          <w:iCs/>
        </w:rPr>
        <w:t>over two case:</w:t>
      </w:r>
    </w:p>
    <w:p w14:paraId="6C7F74CC" w14:textId="77777777" w:rsidR="00856A89" w:rsidRPr="00856A89" w:rsidRDefault="00856A89" w:rsidP="00856A89">
      <w:pPr>
        <w:pStyle w:val="ListParagraph"/>
        <w:numPr>
          <w:ilvl w:val="0"/>
          <w:numId w:val="21"/>
        </w:numPr>
        <w:snapToGrid w:val="0"/>
        <w:spacing w:after="120"/>
        <w:contextualSpacing w:val="0"/>
        <w:rPr>
          <w:i/>
          <w:iCs/>
        </w:rPr>
      </w:pPr>
      <w:r w:rsidRPr="00856A89">
        <w:rPr>
          <w:i/>
          <w:iCs/>
        </w:rPr>
        <w:t>Case 1: n+3ms+T</w:t>
      </w:r>
      <w:r w:rsidRPr="00856A89">
        <w:rPr>
          <w:i/>
          <w:iCs/>
          <w:vertAlign w:val="subscript"/>
        </w:rPr>
        <w:t>HARQ</w:t>
      </w:r>
      <w:r w:rsidRPr="00856A89">
        <w:rPr>
          <w:i/>
          <w:iCs/>
        </w:rPr>
        <w:t>+M-k2</w:t>
      </w:r>
    </w:p>
    <w:p w14:paraId="70B0A1A1" w14:textId="77777777" w:rsidR="00856A89" w:rsidRPr="00856A89" w:rsidRDefault="00856A89" w:rsidP="00856A89">
      <w:pPr>
        <w:pStyle w:val="ListParagraph"/>
        <w:numPr>
          <w:ilvl w:val="1"/>
          <w:numId w:val="21"/>
        </w:numPr>
        <w:snapToGrid w:val="0"/>
        <w:spacing w:after="120"/>
        <w:contextualSpacing w:val="0"/>
        <w:rPr>
          <w:i/>
          <w:iCs/>
        </w:rPr>
      </w:pPr>
      <w:r w:rsidRPr="00856A89">
        <w:rPr>
          <w:i/>
          <w:iCs/>
        </w:rPr>
        <w:t>FFS: UE pass condition is either UE to L1 or L3 report.</w:t>
      </w:r>
    </w:p>
    <w:p w14:paraId="43359081" w14:textId="77777777" w:rsidR="00856A89" w:rsidRPr="00856A89" w:rsidRDefault="00856A89" w:rsidP="00856A89">
      <w:pPr>
        <w:pStyle w:val="ListParagraph"/>
        <w:numPr>
          <w:ilvl w:val="0"/>
          <w:numId w:val="21"/>
        </w:numPr>
        <w:snapToGrid w:val="0"/>
        <w:spacing w:after="120"/>
        <w:contextualSpacing w:val="0"/>
        <w:rPr>
          <w:i/>
          <w:iCs/>
        </w:rPr>
      </w:pPr>
      <w:r w:rsidRPr="00856A89">
        <w:rPr>
          <w:i/>
          <w:iCs/>
        </w:rPr>
        <w:t>Case 2: n</w:t>
      </w:r>
      <w:proofErr w:type="gramStart"/>
      <w:r w:rsidRPr="00856A89">
        <w:rPr>
          <w:i/>
          <w:iCs/>
        </w:rPr>
        <w:t>+[</w:t>
      </w:r>
      <w:proofErr w:type="gramEnd"/>
      <w:r w:rsidRPr="00856A89">
        <w:rPr>
          <w:i/>
          <w:iCs/>
        </w:rPr>
        <w:t>7]ms+ T</w:t>
      </w:r>
      <w:r w:rsidRPr="00856A89">
        <w:rPr>
          <w:i/>
          <w:iCs/>
          <w:vertAlign w:val="subscript"/>
        </w:rPr>
        <w:t>HARQ</w:t>
      </w:r>
    </w:p>
    <w:p w14:paraId="78F577CE" w14:textId="77777777" w:rsidR="00856A89" w:rsidRPr="00856A89" w:rsidRDefault="00856A89" w:rsidP="00856A89">
      <w:pPr>
        <w:pStyle w:val="ListParagraph"/>
        <w:numPr>
          <w:ilvl w:val="0"/>
          <w:numId w:val="21"/>
        </w:numPr>
        <w:snapToGrid w:val="0"/>
        <w:spacing w:after="120"/>
        <w:contextualSpacing w:val="0"/>
        <w:rPr>
          <w:i/>
          <w:iCs/>
        </w:rPr>
      </w:pPr>
      <w:r w:rsidRPr="00856A89">
        <w:rPr>
          <w:i/>
          <w:iCs/>
        </w:rPr>
        <w:t>where k2=1 with type A mapping and startSymbolAndLength (SLIV) = 42 (L=4, and S=0).</w:t>
      </w:r>
    </w:p>
    <w:p w14:paraId="7C021CF5" w14:textId="77777777" w:rsidR="00856A89" w:rsidRPr="00856A89" w:rsidRDefault="00856A89" w:rsidP="00856A89">
      <w:pPr>
        <w:snapToGrid w:val="0"/>
        <w:spacing w:after="120"/>
        <w:rPr>
          <w:i/>
          <w:iCs/>
        </w:rPr>
      </w:pPr>
      <w:r w:rsidRPr="00856A89">
        <w:rPr>
          <w:i/>
          <w:iCs/>
        </w:rPr>
        <w:t>DL scheduling for data starts from n+3ms.</w:t>
      </w:r>
    </w:p>
    <w:p w14:paraId="1C48759F" w14:textId="77777777" w:rsidR="00856A89" w:rsidRDefault="00856A89" w:rsidP="00C01614">
      <w:pPr>
        <w:rPr>
          <w:iCs/>
        </w:rPr>
      </w:pPr>
    </w:p>
    <w:p w14:paraId="74937CDF" w14:textId="3ECB77B5" w:rsidR="005B4754" w:rsidRDefault="005B4754" w:rsidP="00C01614">
      <w:pPr>
        <w:rPr>
          <w:iCs/>
        </w:rPr>
      </w:pPr>
      <w:r>
        <w:rPr>
          <w:iCs/>
        </w:rPr>
        <w:lastRenderedPageBreak/>
        <w:t>As we pointed above</w:t>
      </w:r>
      <w:r w:rsidR="00E07E91">
        <w:rPr>
          <w:iCs/>
        </w:rPr>
        <w:t>,</w:t>
      </w:r>
      <w:r>
        <w:rPr>
          <w:iCs/>
        </w:rPr>
        <w:t xml:space="preserve"> normal UE behaviour would be sending SR and resending the SR if UE do not receive UL grant before the </w:t>
      </w:r>
      <w:r w:rsidR="004A128B">
        <w:rPr>
          <w:iCs/>
        </w:rPr>
        <w:t xml:space="preserve">SR transmission limit exceeds. </w:t>
      </w:r>
      <w:r w:rsidR="006D02DD">
        <w:rPr>
          <w:iCs/>
        </w:rPr>
        <w:t xml:space="preserve">Before receiving the UL grant, if UE has </w:t>
      </w:r>
      <w:r w:rsidR="00A84BDF">
        <w:rPr>
          <w:iCs/>
        </w:rPr>
        <w:t>L1 report available, UE ca</w:t>
      </w:r>
      <w:r w:rsidR="00EF143D">
        <w:rPr>
          <w:iCs/>
        </w:rPr>
        <w:t>n</w:t>
      </w:r>
      <w:r w:rsidR="00A84BDF">
        <w:rPr>
          <w:iCs/>
        </w:rPr>
        <w:t xml:space="preserve"> report L1 report, if UE is configured with </w:t>
      </w:r>
      <w:r w:rsidR="00EF143D">
        <w:rPr>
          <w:iCs/>
        </w:rPr>
        <w:t xml:space="preserve">periodic or semi-persistent report. We would like to point that </w:t>
      </w:r>
      <w:r w:rsidR="00D04E66">
        <w:rPr>
          <w:iCs/>
        </w:rPr>
        <w:t>L1-RSRP cannot be reported in the UL grant received for PUSCH.</w:t>
      </w:r>
      <w:r w:rsidR="00333E8B">
        <w:rPr>
          <w:iCs/>
        </w:rPr>
        <w:t xml:space="preserve"> Hence, we think test passing condition using L1-RSRP is need not be discussed. </w:t>
      </w:r>
    </w:p>
    <w:p w14:paraId="781BA812" w14:textId="7B091D3F" w:rsidR="00B53EF4" w:rsidRPr="00792BD2" w:rsidRDefault="00333E8B" w:rsidP="00792BD2">
      <w:pPr>
        <w:pStyle w:val="ListParagraph"/>
        <w:numPr>
          <w:ilvl w:val="0"/>
          <w:numId w:val="23"/>
        </w:numPr>
        <w:rPr>
          <w:iCs/>
        </w:rPr>
      </w:pPr>
      <w:r>
        <w:rPr>
          <w:iCs/>
        </w:rPr>
        <w:t>If UE is configured with periodic or semi-</w:t>
      </w:r>
      <w:r w:rsidR="00E020BF">
        <w:rPr>
          <w:iCs/>
        </w:rPr>
        <w:t>persistent</w:t>
      </w:r>
      <w:r>
        <w:rPr>
          <w:iCs/>
        </w:rPr>
        <w:t xml:space="preserve"> CSI report, L1-RSRP report can be </w:t>
      </w:r>
      <w:r w:rsidR="00E020BF">
        <w:rPr>
          <w:iCs/>
        </w:rPr>
        <w:t xml:space="preserve">test passing condition, if UE do not receive UL grant before the </w:t>
      </w:r>
      <w:r w:rsidR="00792BD2">
        <w:rPr>
          <w:iCs/>
        </w:rPr>
        <w:t>L1-RSRP report is ready</w:t>
      </w:r>
      <w:r w:rsidR="00E020BF">
        <w:rPr>
          <w:iCs/>
        </w:rPr>
        <w:t xml:space="preserve">. </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05FE028D" w14:textId="77777777" w:rsidR="00792BD2" w:rsidRDefault="00792BD2" w:rsidP="00792BD2">
      <w:pPr>
        <w:pStyle w:val="ListParagraph"/>
        <w:numPr>
          <w:ilvl w:val="0"/>
          <w:numId w:val="24"/>
        </w:numPr>
        <w:rPr>
          <w:iCs/>
        </w:rPr>
      </w:pPr>
      <w:r w:rsidRPr="00C01614">
        <w:rPr>
          <w:iCs/>
        </w:rPr>
        <w:t>RAN4 to include SR transmission in the test case for L3 report based fast SCell activation test case.</w:t>
      </w:r>
    </w:p>
    <w:p w14:paraId="4387D895" w14:textId="3C99D27D" w:rsidR="00495A64" w:rsidRPr="00495A64" w:rsidRDefault="00792BD2" w:rsidP="00792BD2">
      <w:pPr>
        <w:pStyle w:val="ListParagraph"/>
        <w:numPr>
          <w:ilvl w:val="0"/>
          <w:numId w:val="24"/>
        </w:numPr>
        <w:rPr>
          <w:rFonts w:asciiTheme="minorHAnsi" w:hAnsiTheme="minorHAnsi"/>
          <w:sz w:val="22"/>
        </w:rPr>
      </w:pPr>
      <w:r>
        <w:rPr>
          <w:iCs/>
        </w:rPr>
        <w:t>If UE is configured with periodic or semi-persistent CSI report, L1-RSRP report can be test passing condition, if UE do not receive UL grant before the L1-RSRP report is ready.</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0A9A47FD"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w:t>
      </w:r>
      <w:r w:rsidR="00C9688D">
        <w:rPr>
          <w:rFonts w:asciiTheme="minorHAnsi" w:hAnsiTheme="minorHAnsi"/>
          <w:sz w:val="22"/>
          <w:szCs w:val="22"/>
        </w:rPr>
        <w:t>40</w:t>
      </w:r>
      <w:r w:rsidR="0009732A">
        <w:rPr>
          <w:rFonts w:asciiTheme="minorHAnsi" w:hAnsiTheme="minorHAnsi"/>
          <w:sz w:val="22"/>
          <w:szCs w:val="22"/>
        </w:rPr>
        <w:t>6339</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FDDE" w14:textId="77777777" w:rsidR="00605387" w:rsidRDefault="00605387">
      <w:r>
        <w:separator/>
      </w:r>
    </w:p>
  </w:endnote>
  <w:endnote w:type="continuationSeparator" w:id="0">
    <w:p w14:paraId="10388C05" w14:textId="77777777" w:rsidR="00605387" w:rsidRDefault="00605387">
      <w:r>
        <w:continuationSeparator/>
      </w:r>
    </w:p>
  </w:endnote>
  <w:endnote w:type="continuationNotice" w:id="1">
    <w:p w14:paraId="5C1CB572" w14:textId="77777777" w:rsidR="00605387" w:rsidRDefault="00605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99D0" w14:textId="77777777" w:rsidR="00605387" w:rsidRDefault="00605387">
      <w:r>
        <w:separator/>
      </w:r>
    </w:p>
  </w:footnote>
  <w:footnote w:type="continuationSeparator" w:id="0">
    <w:p w14:paraId="7D03247D" w14:textId="77777777" w:rsidR="00605387" w:rsidRDefault="00605387">
      <w:r>
        <w:continuationSeparator/>
      </w:r>
    </w:p>
  </w:footnote>
  <w:footnote w:type="continuationNotice" w:id="1">
    <w:p w14:paraId="009B0A3C" w14:textId="77777777" w:rsidR="00605387" w:rsidRDefault="00605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EF91DE4"/>
    <w:multiLevelType w:val="hybridMultilevel"/>
    <w:tmpl w:val="5E40443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0818B6"/>
    <w:multiLevelType w:val="hybridMultilevel"/>
    <w:tmpl w:val="5E40443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0853318"/>
    <w:multiLevelType w:val="hybridMultilevel"/>
    <w:tmpl w:val="8C2626B2"/>
    <w:lvl w:ilvl="0" w:tplc="CCDA851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742F66"/>
    <w:multiLevelType w:val="hybridMultilevel"/>
    <w:tmpl w:val="178A58CE"/>
    <w:lvl w:ilvl="0" w:tplc="54501330">
      <w:start w:val="1"/>
      <w:numFmt w:val="decimal"/>
      <w:lvlText w:val="Proposal %1:"/>
      <w:lvlJc w:val="left"/>
      <w:pPr>
        <w:ind w:left="360" w:hanging="360"/>
      </w:pPr>
      <w:rPr>
        <w:rFonts w:ascii="Times New Roman" w:hAnsi="Times New Roman" w:cs="Times New Roman" w:hint="default"/>
        <w:b/>
        <w:bCs/>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4831"/>
        </w:tabs>
        <w:ind w:left="4831"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2370269">
    <w:abstractNumId w:val="15"/>
  </w:num>
  <w:num w:numId="2" w16cid:durableId="909533652">
    <w:abstractNumId w:val="21"/>
  </w:num>
  <w:num w:numId="3" w16cid:durableId="855189921">
    <w:abstractNumId w:val="20"/>
  </w:num>
  <w:num w:numId="4" w16cid:durableId="169148498">
    <w:abstractNumId w:val="7"/>
  </w:num>
  <w:num w:numId="5" w16cid:durableId="1131358376">
    <w:abstractNumId w:val="9"/>
  </w:num>
  <w:num w:numId="6" w16cid:durableId="656618368">
    <w:abstractNumId w:val="2"/>
  </w:num>
  <w:num w:numId="7" w16cid:durableId="711925221">
    <w:abstractNumId w:val="1"/>
  </w:num>
  <w:num w:numId="8" w16cid:durableId="1765959469">
    <w:abstractNumId w:val="22"/>
  </w:num>
  <w:num w:numId="9" w16cid:durableId="484013963">
    <w:abstractNumId w:val="14"/>
  </w:num>
  <w:num w:numId="10" w16cid:durableId="550776751">
    <w:abstractNumId w:val="18"/>
  </w:num>
  <w:num w:numId="11" w16cid:durableId="2106611072">
    <w:abstractNumId w:val="4"/>
  </w:num>
  <w:num w:numId="12" w16cid:durableId="899101234">
    <w:abstractNumId w:val="0"/>
  </w:num>
  <w:num w:numId="13" w16cid:durableId="2049337068">
    <w:abstractNumId w:val="10"/>
  </w:num>
  <w:num w:numId="14" w16cid:durableId="1246718577">
    <w:abstractNumId w:val="13"/>
  </w:num>
  <w:num w:numId="15" w16cid:durableId="1845781343">
    <w:abstractNumId w:val="5"/>
  </w:num>
  <w:num w:numId="16" w16cid:durableId="2100131382">
    <w:abstractNumId w:val="16"/>
  </w:num>
  <w:num w:numId="17" w16cid:durableId="910043100">
    <w:abstractNumId w:val="6"/>
  </w:num>
  <w:num w:numId="18" w16cid:durableId="1767992167">
    <w:abstractNumId w:val="3"/>
  </w:num>
  <w:num w:numId="19" w16cid:durableId="1558317771">
    <w:abstractNumId w:val="11"/>
  </w:num>
  <w:num w:numId="20" w16cid:durableId="1477333053">
    <w:abstractNumId w:val="8"/>
  </w:num>
  <w:num w:numId="21" w16cid:durableId="286282012">
    <w:abstractNumId w:val="17"/>
  </w:num>
  <w:num w:numId="22" w16cid:durableId="1918401109">
    <w:abstractNumId w:val="23"/>
  </w:num>
  <w:num w:numId="23" w16cid:durableId="1229608063">
    <w:abstractNumId w:val="12"/>
  </w:num>
  <w:num w:numId="24" w16cid:durableId="58210432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553"/>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61E"/>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AFA"/>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BDC"/>
    <w:rsid w:val="00093DD9"/>
    <w:rsid w:val="00094894"/>
    <w:rsid w:val="00095E60"/>
    <w:rsid w:val="00096078"/>
    <w:rsid w:val="00096225"/>
    <w:rsid w:val="000972BA"/>
    <w:rsid w:val="0009732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7C8"/>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007"/>
    <w:rsid w:val="000F74D7"/>
    <w:rsid w:val="000F7B38"/>
    <w:rsid w:val="001002EB"/>
    <w:rsid w:val="001004B9"/>
    <w:rsid w:val="00100606"/>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1C59"/>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93E"/>
    <w:rsid w:val="00121118"/>
    <w:rsid w:val="001211D6"/>
    <w:rsid w:val="001215C5"/>
    <w:rsid w:val="00121E60"/>
    <w:rsid w:val="0012266F"/>
    <w:rsid w:val="001227F7"/>
    <w:rsid w:val="001228E8"/>
    <w:rsid w:val="00122B7A"/>
    <w:rsid w:val="00123A2E"/>
    <w:rsid w:val="00124318"/>
    <w:rsid w:val="001243FE"/>
    <w:rsid w:val="00124441"/>
    <w:rsid w:val="00124B4E"/>
    <w:rsid w:val="00125D6F"/>
    <w:rsid w:val="001261C6"/>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0D"/>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4DE"/>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5C5"/>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135"/>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30"/>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9EB"/>
    <w:rsid w:val="00200B29"/>
    <w:rsid w:val="00200D4B"/>
    <w:rsid w:val="0020273F"/>
    <w:rsid w:val="00202745"/>
    <w:rsid w:val="00202F44"/>
    <w:rsid w:val="00203389"/>
    <w:rsid w:val="002035FF"/>
    <w:rsid w:val="0020376D"/>
    <w:rsid w:val="0020396D"/>
    <w:rsid w:val="00203991"/>
    <w:rsid w:val="0020495F"/>
    <w:rsid w:val="002049E6"/>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181"/>
    <w:rsid w:val="0021460B"/>
    <w:rsid w:val="00214B03"/>
    <w:rsid w:val="00215001"/>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9E8"/>
    <w:rsid w:val="00227F04"/>
    <w:rsid w:val="0023025C"/>
    <w:rsid w:val="00230DDD"/>
    <w:rsid w:val="00231138"/>
    <w:rsid w:val="002316E8"/>
    <w:rsid w:val="00231CAA"/>
    <w:rsid w:val="00231D0B"/>
    <w:rsid w:val="00231EB1"/>
    <w:rsid w:val="0023244E"/>
    <w:rsid w:val="002331A7"/>
    <w:rsid w:val="002337CF"/>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49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055"/>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899"/>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DF3"/>
    <w:rsid w:val="002D6EE7"/>
    <w:rsid w:val="002D728E"/>
    <w:rsid w:val="002D74BB"/>
    <w:rsid w:val="002E00E6"/>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385D"/>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5A32"/>
    <w:rsid w:val="00326592"/>
    <w:rsid w:val="00326D5F"/>
    <w:rsid w:val="00327CA3"/>
    <w:rsid w:val="00327FD5"/>
    <w:rsid w:val="00330196"/>
    <w:rsid w:val="00330492"/>
    <w:rsid w:val="0033056F"/>
    <w:rsid w:val="00331046"/>
    <w:rsid w:val="00331639"/>
    <w:rsid w:val="0033186E"/>
    <w:rsid w:val="0033200F"/>
    <w:rsid w:val="00332807"/>
    <w:rsid w:val="00332B8F"/>
    <w:rsid w:val="00332C6A"/>
    <w:rsid w:val="00333302"/>
    <w:rsid w:val="00333627"/>
    <w:rsid w:val="00333E8B"/>
    <w:rsid w:val="00333F00"/>
    <w:rsid w:val="003344E5"/>
    <w:rsid w:val="003348B9"/>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30DF"/>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682"/>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83E"/>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5C4"/>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F8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5F89"/>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95A"/>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8"/>
    <w:rsid w:val="00406EED"/>
    <w:rsid w:val="00406F19"/>
    <w:rsid w:val="004071E4"/>
    <w:rsid w:val="00407552"/>
    <w:rsid w:val="004076DE"/>
    <w:rsid w:val="004107E5"/>
    <w:rsid w:val="00410CB0"/>
    <w:rsid w:val="0041278B"/>
    <w:rsid w:val="00413435"/>
    <w:rsid w:val="004138E6"/>
    <w:rsid w:val="00413AD9"/>
    <w:rsid w:val="00413C10"/>
    <w:rsid w:val="0041400B"/>
    <w:rsid w:val="004140E3"/>
    <w:rsid w:val="004140FA"/>
    <w:rsid w:val="00414DCA"/>
    <w:rsid w:val="00414DDB"/>
    <w:rsid w:val="00415115"/>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213"/>
    <w:rsid w:val="0042450B"/>
    <w:rsid w:val="00424FB5"/>
    <w:rsid w:val="00425530"/>
    <w:rsid w:val="0042592D"/>
    <w:rsid w:val="00425AC3"/>
    <w:rsid w:val="0042647F"/>
    <w:rsid w:val="004264F2"/>
    <w:rsid w:val="00426734"/>
    <w:rsid w:val="00426C90"/>
    <w:rsid w:val="00426E99"/>
    <w:rsid w:val="00427101"/>
    <w:rsid w:val="0042712C"/>
    <w:rsid w:val="00427A80"/>
    <w:rsid w:val="00427BDE"/>
    <w:rsid w:val="0043120D"/>
    <w:rsid w:val="004315C6"/>
    <w:rsid w:val="0043181E"/>
    <w:rsid w:val="004318C5"/>
    <w:rsid w:val="0043202A"/>
    <w:rsid w:val="00432792"/>
    <w:rsid w:val="004327F4"/>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705"/>
    <w:rsid w:val="00453B6C"/>
    <w:rsid w:val="00453F92"/>
    <w:rsid w:val="004548A4"/>
    <w:rsid w:val="00454EDC"/>
    <w:rsid w:val="00455031"/>
    <w:rsid w:val="004551F5"/>
    <w:rsid w:val="00455652"/>
    <w:rsid w:val="004558A0"/>
    <w:rsid w:val="00455E03"/>
    <w:rsid w:val="00455EBD"/>
    <w:rsid w:val="004562C0"/>
    <w:rsid w:val="00456696"/>
    <w:rsid w:val="00456D87"/>
    <w:rsid w:val="00456EBD"/>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4A96"/>
    <w:rsid w:val="004750C8"/>
    <w:rsid w:val="004756E8"/>
    <w:rsid w:val="00476D19"/>
    <w:rsid w:val="004773F2"/>
    <w:rsid w:val="0047767A"/>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28B"/>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7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A97"/>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94C"/>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CB4"/>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30F"/>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5C78"/>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8CB"/>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175DD"/>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5BC8"/>
    <w:rsid w:val="005264DA"/>
    <w:rsid w:val="0052688B"/>
    <w:rsid w:val="00526D2D"/>
    <w:rsid w:val="00527CA9"/>
    <w:rsid w:val="00527EFF"/>
    <w:rsid w:val="0053003B"/>
    <w:rsid w:val="00530082"/>
    <w:rsid w:val="00530276"/>
    <w:rsid w:val="005316D2"/>
    <w:rsid w:val="00531C10"/>
    <w:rsid w:val="00532586"/>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7BE"/>
    <w:rsid w:val="00551962"/>
    <w:rsid w:val="00551C49"/>
    <w:rsid w:val="00551C5B"/>
    <w:rsid w:val="00552889"/>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0D6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4754"/>
    <w:rsid w:val="005B6086"/>
    <w:rsid w:val="005B62E4"/>
    <w:rsid w:val="005B6646"/>
    <w:rsid w:val="005B6E03"/>
    <w:rsid w:val="005C0432"/>
    <w:rsid w:val="005C0438"/>
    <w:rsid w:val="005C1E49"/>
    <w:rsid w:val="005C2260"/>
    <w:rsid w:val="005C226B"/>
    <w:rsid w:val="005C30E8"/>
    <w:rsid w:val="005C334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87"/>
    <w:rsid w:val="00605C35"/>
    <w:rsid w:val="00606A30"/>
    <w:rsid w:val="006070DC"/>
    <w:rsid w:val="00607690"/>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718"/>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1BB"/>
    <w:rsid w:val="00666262"/>
    <w:rsid w:val="00666B12"/>
    <w:rsid w:val="00666D19"/>
    <w:rsid w:val="00666D88"/>
    <w:rsid w:val="00666ECA"/>
    <w:rsid w:val="00667691"/>
    <w:rsid w:val="00667D87"/>
    <w:rsid w:val="00667F8A"/>
    <w:rsid w:val="00670C25"/>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947"/>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47C"/>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02DD"/>
    <w:rsid w:val="006D12E6"/>
    <w:rsid w:val="006D1C1B"/>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D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79C"/>
    <w:rsid w:val="00737AEA"/>
    <w:rsid w:val="007407DC"/>
    <w:rsid w:val="00741CCA"/>
    <w:rsid w:val="007423AC"/>
    <w:rsid w:val="007424F5"/>
    <w:rsid w:val="00742894"/>
    <w:rsid w:val="00742908"/>
    <w:rsid w:val="00742C86"/>
    <w:rsid w:val="007432E6"/>
    <w:rsid w:val="00743697"/>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92C"/>
    <w:rsid w:val="00776BCE"/>
    <w:rsid w:val="0078020C"/>
    <w:rsid w:val="00780610"/>
    <w:rsid w:val="00780B29"/>
    <w:rsid w:val="00780B48"/>
    <w:rsid w:val="0078128B"/>
    <w:rsid w:val="0078148D"/>
    <w:rsid w:val="007815AD"/>
    <w:rsid w:val="00781843"/>
    <w:rsid w:val="0078215F"/>
    <w:rsid w:val="00782360"/>
    <w:rsid w:val="0078285A"/>
    <w:rsid w:val="0078309C"/>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2"/>
    <w:rsid w:val="00792BD9"/>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48"/>
    <w:rsid w:val="007A7C6B"/>
    <w:rsid w:val="007A7DA5"/>
    <w:rsid w:val="007A7DE0"/>
    <w:rsid w:val="007B0002"/>
    <w:rsid w:val="007B00F3"/>
    <w:rsid w:val="007B01DE"/>
    <w:rsid w:val="007B0503"/>
    <w:rsid w:val="007B05A1"/>
    <w:rsid w:val="007B05F9"/>
    <w:rsid w:val="007B0E64"/>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A8"/>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9D6"/>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B7A"/>
    <w:rsid w:val="007F4D0E"/>
    <w:rsid w:val="007F5127"/>
    <w:rsid w:val="007F530A"/>
    <w:rsid w:val="007F5776"/>
    <w:rsid w:val="007F5FF4"/>
    <w:rsid w:val="007F609E"/>
    <w:rsid w:val="007F6E65"/>
    <w:rsid w:val="007F6F74"/>
    <w:rsid w:val="007F7271"/>
    <w:rsid w:val="007F770B"/>
    <w:rsid w:val="007F77AE"/>
    <w:rsid w:val="007F799E"/>
    <w:rsid w:val="007F7C75"/>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AF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2DC"/>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6A89"/>
    <w:rsid w:val="00857899"/>
    <w:rsid w:val="00857F8A"/>
    <w:rsid w:val="008602EE"/>
    <w:rsid w:val="00860B5B"/>
    <w:rsid w:val="00860E2B"/>
    <w:rsid w:val="0086130F"/>
    <w:rsid w:val="00861758"/>
    <w:rsid w:val="008619CD"/>
    <w:rsid w:val="00861F2F"/>
    <w:rsid w:val="00862147"/>
    <w:rsid w:val="0086288A"/>
    <w:rsid w:val="00862E8A"/>
    <w:rsid w:val="00864096"/>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A07"/>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CDC"/>
    <w:rsid w:val="0088445C"/>
    <w:rsid w:val="008852FB"/>
    <w:rsid w:val="0088544B"/>
    <w:rsid w:val="00885654"/>
    <w:rsid w:val="00885672"/>
    <w:rsid w:val="00885BA6"/>
    <w:rsid w:val="00886260"/>
    <w:rsid w:val="00886B7C"/>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1A2"/>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0B93"/>
    <w:rsid w:val="008C2112"/>
    <w:rsid w:val="008C254C"/>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0E"/>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3616"/>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6BB"/>
    <w:rsid w:val="00902B68"/>
    <w:rsid w:val="00902F87"/>
    <w:rsid w:val="00903215"/>
    <w:rsid w:val="009033CC"/>
    <w:rsid w:val="009035C7"/>
    <w:rsid w:val="00903821"/>
    <w:rsid w:val="00903A76"/>
    <w:rsid w:val="00903F0D"/>
    <w:rsid w:val="009044FD"/>
    <w:rsid w:val="00904C9E"/>
    <w:rsid w:val="009056F7"/>
    <w:rsid w:val="00906227"/>
    <w:rsid w:val="0090658A"/>
    <w:rsid w:val="00906DAF"/>
    <w:rsid w:val="009109FD"/>
    <w:rsid w:val="00910A71"/>
    <w:rsid w:val="00910AFF"/>
    <w:rsid w:val="00910D9B"/>
    <w:rsid w:val="0091135F"/>
    <w:rsid w:val="0091147C"/>
    <w:rsid w:val="009118BC"/>
    <w:rsid w:val="00911BC7"/>
    <w:rsid w:val="009123FF"/>
    <w:rsid w:val="0091364E"/>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5F6E"/>
    <w:rsid w:val="00926161"/>
    <w:rsid w:val="00926189"/>
    <w:rsid w:val="009264F0"/>
    <w:rsid w:val="00926586"/>
    <w:rsid w:val="00926ED5"/>
    <w:rsid w:val="009271F4"/>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62E"/>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792"/>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5D19"/>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4ED6"/>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7F"/>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AC3"/>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56"/>
    <w:rsid w:val="00A660CE"/>
    <w:rsid w:val="00A66572"/>
    <w:rsid w:val="00A668F9"/>
    <w:rsid w:val="00A66CB3"/>
    <w:rsid w:val="00A66D47"/>
    <w:rsid w:val="00A66F3A"/>
    <w:rsid w:val="00A672D8"/>
    <w:rsid w:val="00A676AC"/>
    <w:rsid w:val="00A67960"/>
    <w:rsid w:val="00A67D4C"/>
    <w:rsid w:val="00A7022C"/>
    <w:rsid w:val="00A70435"/>
    <w:rsid w:val="00A70954"/>
    <w:rsid w:val="00A71708"/>
    <w:rsid w:val="00A7243B"/>
    <w:rsid w:val="00A7252D"/>
    <w:rsid w:val="00A72562"/>
    <w:rsid w:val="00A728F6"/>
    <w:rsid w:val="00A73D48"/>
    <w:rsid w:val="00A743EA"/>
    <w:rsid w:val="00A747B9"/>
    <w:rsid w:val="00A7519A"/>
    <w:rsid w:val="00A76280"/>
    <w:rsid w:val="00A76342"/>
    <w:rsid w:val="00A76AC9"/>
    <w:rsid w:val="00A76DBA"/>
    <w:rsid w:val="00A76EA0"/>
    <w:rsid w:val="00A77992"/>
    <w:rsid w:val="00A77C98"/>
    <w:rsid w:val="00A800AE"/>
    <w:rsid w:val="00A80917"/>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4BDF"/>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E5C"/>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AD2"/>
    <w:rsid w:val="00AC0F76"/>
    <w:rsid w:val="00AC181B"/>
    <w:rsid w:val="00AC197B"/>
    <w:rsid w:val="00AC1E63"/>
    <w:rsid w:val="00AC20DB"/>
    <w:rsid w:val="00AC2246"/>
    <w:rsid w:val="00AC280B"/>
    <w:rsid w:val="00AC2858"/>
    <w:rsid w:val="00AC2A36"/>
    <w:rsid w:val="00AC3010"/>
    <w:rsid w:val="00AC398F"/>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01"/>
    <w:rsid w:val="00AD345F"/>
    <w:rsid w:val="00AD50F7"/>
    <w:rsid w:val="00AD5284"/>
    <w:rsid w:val="00AD5DE4"/>
    <w:rsid w:val="00AD607B"/>
    <w:rsid w:val="00AD6286"/>
    <w:rsid w:val="00AD6CE6"/>
    <w:rsid w:val="00AD7010"/>
    <w:rsid w:val="00AD7042"/>
    <w:rsid w:val="00AD7261"/>
    <w:rsid w:val="00AD743E"/>
    <w:rsid w:val="00AD7593"/>
    <w:rsid w:val="00AD77CB"/>
    <w:rsid w:val="00AD7CFD"/>
    <w:rsid w:val="00AD7EE8"/>
    <w:rsid w:val="00AE07D1"/>
    <w:rsid w:val="00AE084E"/>
    <w:rsid w:val="00AE0A08"/>
    <w:rsid w:val="00AE0D11"/>
    <w:rsid w:val="00AE0D6D"/>
    <w:rsid w:val="00AE1284"/>
    <w:rsid w:val="00AE13B0"/>
    <w:rsid w:val="00AE1462"/>
    <w:rsid w:val="00AE16E8"/>
    <w:rsid w:val="00AE1ABE"/>
    <w:rsid w:val="00AE202D"/>
    <w:rsid w:val="00AE2CAE"/>
    <w:rsid w:val="00AE310B"/>
    <w:rsid w:val="00AE37CD"/>
    <w:rsid w:val="00AE4D7E"/>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0D3"/>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600"/>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3E4F"/>
    <w:rsid w:val="00B4427A"/>
    <w:rsid w:val="00B44469"/>
    <w:rsid w:val="00B447E9"/>
    <w:rsid w:val="00B452B6"/>
    <w:rsid w:val="00B45A7E"/>
    <w:rsid w:val="00B45D24"/>
    <w:rsid w:val="00B46599"/>
    <w:rsid w:val="00B46AEC"/>
    <w:rsid w:val="00B46CCB"/>
    <w:rsid w:val="00B47066"/>
    <w:rsid w:val="00B47437"/>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3EF4"/>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651"/>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3F9"/>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721"/>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093"/>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460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1614"/>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2E5D"/>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553"/>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19E"/>
    <w:rsid w:val="00C4290A"/>
    <w:rsid w:val="00C42B80"/>
    <w:rsid w:val="00C4303A"/>
    <w:rsid w:val="00C43625"/>
    <w:rsid w:val="00C43D50"/>
    <w:rsid w:val="00C44308"/>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45B"/>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1FF"/>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88D"/>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55"/>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4E66"/>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3EE"/>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5F9"/>
    <w:rsid w:val="00D87B98"/>
    <w:rsid w:val="00D90075"/>
    <w:rsid w:val="00D90B98"/>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57B"/>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26B5"/>
    <w:rsid w:val="00DE2C3B"/>
    <w:rsid w:val="00DE31E4"/>
    <w:rsid w:val="00DE3334"/>
    <w:rsid w:val="00DE33A3"/>
    <w:rsid w:val="00DE35B3"/>
    <w:rsid w:val="00DE40E6"/>
    <w:rsid w:val="00DE44AE"/>
    <w:rsid w:val="00DE4F2C"/>
    <w:rsid w:val="00DE5082"/>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BE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0BF"/>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630F"/>
    <w:rsid w:val="00E07640"/>
    <w:rsid w:val="00E077CF"/>
    <w:rsid w:val="00E077E9"/>
    <w:rsid w:val="00E07C2F"/>
    <w:rsid w:val="00E07E48"/>
    <w:rsid w:val="00E07E91"/>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267"/>
    <w:rsid w:val="00E548C6"/>
    <w:rsid w:val="00E56054"/>
    <w:rsid w:val="00E5618E"/>
    <w:rsid w:val="00E566F2"/>
    <w:rsid w:val="00E567EE"/>
    <w:rsid w:val="00E57384"/>
    <w:rsid w:val="00E57DE0"/>
    <w:rsid w:val="00E57E2A"/>
    <w:rsid w:val="00E601DD"/>
    <w:rsid w:val="00E603C7"/>
    <w:rsid w:val="00E60857"/>
    <w:rsid w:val="00E60A3C"/>
    <w:rsid w:val="00E614F2"/>
    <w:rsid w:val="00E61817"/>
    <w:rsid w:val="00E61B54"/>
    <w:rsid w:val="00E62225"/>
    <w:rsid w:val="00E622D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76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2A1"/>
    <w:rsid w:val="00E91657"/>
    <w:rsid w:val="00E917E0"/>
    <w:rsid w:val="00E926B7"/>
    <w:rsid w:val="00E92DF8"/>
    <w:rsid w:val="00E93FDF"/>
    <w:rsid w:val="00E94598"/>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D4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60D"/>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C93"/>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4CDE"/>
    <w:rsid w:val="00EE55CC"/>
    <w:rsid w:val="00EE5641"/>
    <w:rsid w:val="00EE573B"/>
    <w:rsid w:val="00EE60C2"/>
    <w:rsid w:val="00EE657A"/>
    <w:rsid w:val="00EE6924"/>
    <w:rsid w:val="00EE7810"/>
    <w:rsid w:val="00EE7BA9"/>
    <w:rsid w:val="00EF006A"/>
    <w:rsid w:val="00EF033F"/>
    <w:rsid w:val="00EF0BA8"/>
    <w:rsid w:val="00EF143D"/>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2F"/>
    <w:rsid w:val="00F17570"/>
    <w:rsid w:val="00F17ADC"/>
    <w:rsid w:val="00F20267"/>
    <w:rsid w:val="00F20A95"/>
    <w:rsid w:val="00F21EE9"/>
    <w:rsid w:val="00F22A5C"/>
    <w:rsid w:val="00F22A66"/>
    <w:rsid w:val="00F22BB1"/>
    <w:rsid w:val="00F22D60"/>
    <w:rsid w:val="00F22E8F"/>
    <w:rsid w:val="00F2377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EC"/>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2E0"/>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07"/>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5E0"/>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21"/>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4831"/>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customStyle="1" w:styleId="TableGrid5">
    <w:name w:val="Table Grid5"/>
    <w:basedOn w:val="TableNormal"/>
    <w:next w:val="TableGrid"/>
    <w:qFormat/>
    <w:rsid w:val="0021460B"/>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650B7033-83B3-41C3-A18A-A395FC041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purl.org/dc/terms/"/>
    <ds:schemaRef ds:uri="2f282d3b-eb4a-4b09-b61f-b9593442e286"/>
    <ds:schemaRef ds:uri="9b239327-9e80-40e4-b1b7-4394fed77a33"/>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d8762117-8292-4133-b1c7-eab5c6487cfd"/>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3391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2023-09-25T21:32:00Z</dcterms:created>
  <dcterms:modified xsi:type="dcterms:W3CDTF">2024-05-13T15:34:00Z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